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宋体" w:cs="Times New Roman"/>
          <w:sz w:val="84"/>
          <w:szCs w:val="84"/>
          <w:u w:val="single"/>
          <w:lang w:val="en-US" w:eastAsia="zh-CN"/>
        </w:rPr>
      </w:pPr>
      <w:bookmarkStart w:id="0" w:name="_GoBack"/>
      <w:bookmarkEnd w:id="0"/>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jc w:val="center"/>
        <w:rPr>
          <w:rFonts w:hint="default" w:ascii="Times New Roman" w:hAnsi="Times New Roman" w:cs="Times New Roman"/>
          <w:sz w:val="52"/>
          <w:szCs w:val="52"/>
        </w:rPr>
      </w:pPr>
      <w:r>
        <w:rPr>
          <w:rFonts w:hint="default" w:ascii="Times New Roman" w:hAnsi="Times New Roman" w:cs="Times New Roman"/>
          <w:sz w:val="52"/>
          <w:szCs w:val="52"/>
          <w:lang w:val="en-US"/>
        </w:rPr>
        <w:t>2021</w:t>
      </w:r>
      <w:r>
        <w:rPr>
          <w:rFonts w:hint="default" w:ascii="Times New Roman" w:hAnsi="Times New Roman" w:cs="Times New Roman"/>
          <w:sz w:val="52"/>
          <w:szCs w:val="52"/>
        </w:rPr>
        <w:t>年</w:t>
      </w:r>
      <w:r>
        <w:rPr>
          <w:rFonts w:hint="default" w:ascii="Times New Roman" w:hAnsi="Times New Roman" w:cs="Times New Roman"/>
          <w:sz w:val="52"/>
          <w:szCs w:val="52"/>
          <w:lang w:val="en-US" w:eastAsia="zh-CN"/>
        </w:rPr>
        <w:t>三亚市动物疫病预防控制中心</w:t>
      </w:r>
      <w:r>
        <w:rPr>
          <w:rFonts w:hint="eastAsia" w:ascii="Times New Roman" w:hAnsi="Times New Roman" w:cs="Times New Roman"/>
          <w:sz w:val="52"/>
          <w:szCs w:val="52"/>
          <w:lang w:val="en-US" w:eastAsia="zh-CN"/>
        </w:rPr>
        <w:t>单位</w:t>
      </w:r>
      <w:r>
        <w:rPr>
          <w:rFonts w:hint="default" w:ascii="Times New Roman" w:hAnsi="Times New Roman" w:cs="Times New Roman"/>
          <w:sz w:val="52"/>
          <w:szCs w:val="52"/>
        </w:rPr>
        <w:t>预算</w:t>
      </w: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rPr>
          <w:rFonts w:hint="default" w:ascii="Times New Roman" w:hAnsi="Times New Roman" w:cs="Times New Roman"/>
          <w:sz w:val="84"/>
          <w:szCs w:val="84"/>
        </w:rPr>
      </w:pPr>
    </w:p>
    <w:p>
      <w:pPr>
        <w:jc w:val="center"/>
        <w:rPr>
          <w:rFonts w:hint="default" w:ascii="Times New Roman" w:hAnsi="Times New Roman" w:eastAsia="黑体" w:cs="Times New Roman"/>
          <w:sz w:val="52"/>
          <w:szCs w:val="52"/>
        </w:rPr>
      </w:pPr>
      <w:r>
        <w:rPr>
          <w:rFonts w:hint="default" w:ascii="Times New Roman" w:hAnsi="Times New Roman" w:eastAsia="黑体" w:cs="Times New Roman"/>
          <w:sz w:val="52"/>
          <w:szCs w:val="52"/>
        </w:rPr>
        <w:t>目录</w:t>
      </w:r>
    </w:p>
    <w:p>
      <w:pPr>
        <w:pStyle w:val="4"/>
        <w:numPr>
          <w:ilvl w:val="0"/>
          <w:numId w:val="1"/>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en-US" w:eastAsia="zh-CN"/>
        </w:rPr>
        <w:t>三亚市动物疫病预防控制中心</w:t>
      </w:r>
      <w:r>
        <w:rPr>
          <w:rFonts w:hint="default" w:ascii="Times New Roman" w:hAnsi="Times New Roman" w:eastAsia="黑体" w:cs="Times New Roman"/>
          <w:sz w:val="32"/>
          <w:szCs w:val="32"/>
        </w:rPr>
        <w:t>概况</w:t>
      </w:r>
    </w:p>
    <w:p>
      <w:pPr>
        <w:pStyle w:val="4"/>
        <w:numPr>
          <w:ilvl w:val="0"/>
          <w:numId w:val="2"/>
        </w:numPr>
        <w:ind w:firstLineChars="0"/>
        <w:jc w:val="left"/>
        <w:rPr>
          <w:rFonts w:hint="default" w:ascii="Times New Roman" w:hAnsi="Times New Roman" w:eastAsia="仿宋" w:cs="Times New Roman"/>
          <w:b w:val="0"/>
          <w:bCs w:val="0"/>
          <w:sz w:val="32"/>
          <w:szCs w:val="32"/>
        </w:rPr>
      </w:pPr>
      <w:r>
        <w:rPr>
          <w:rFonts w:hint="default" w:ascii="Times New Roman" w:hAnsi="Times New Roman" w:eastAsia="仿宋" w:cs="Times New Roman"/>
          <w:b w:val="0"/>
          <w:bCs w:val="0"/>
          <w:sz w:val="32"/>
          <w:szCs w:val="32"/>
        </w:rPr>
        <w:t>主要职能</w:t>
      </w:r>
    </w:p>
    <w:p>
      <w:pPr>
        <w:pStyle w:val="4"/>
        <w:numPr>
          <w:ilvl w:val="0"/>
          <w:numId w:val="2"/>
        </w:numPr>
        <w:ind w:firstLineChars="0"/>
        <w:jc w:val="left"/>
        <w:rPr>
          <w:rFonts w:hint="default" w:ascii="Times New Roman" w:hAnsi="Times New Roman" w:eastAsia="仿宋" w:cs="Times New Roman"/>
          <w:b w:val="0"/>
          <w:bCs w:val="0"/>
          <w:sz w:val="32"/>
          <w:szCs w:val="32"/>
        </w:rPr>
      </w:pPr>
      <w:r>
        <w:rPr>
          <w:rFonts w:hint="default" w:ascii="Times New Roman" w:hAnsi="Times New Roman" w:eastAsia="仿宋" w:cs="Times New Roman"/>
          <w:b w:val="0"/>
          <w:bCs w:val="0"/>
          <w:sz w:val="32"/>
          <w:szCs w:val="32"/>
        </w:rPr>
        <w:t>部门预算单位构成（单位公开没有这部分内容）</w:t>
      </w:r>
    </w:p>
    <w:p>
      <w:pPr>
        <w:pStyle w:val="4"/>
        <w:numPr>
          <w:ilvl w:val="0"/>
          <w:numId w:val="1"/>
        </w:numPr>
        <w:ind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en-US" w:eastAsia="zh-CN"/>
        </w:rPr>
        <w:t>三亚市动物疫病预防控制中心2021年单位</w:t>
      </w:r>
      <w:r>
        <w:rPr>
          <w:rFonts w:hint="default" w:ascii="Times New Roman" w:hAnsi="Times New Roman" w:eastAsia="黑体" w:cs="Times New Roman"/>
          <w:sz w:val="32"/>
          <w:szCs w:val="32"/>
        </w:rPr>
        <w:t>预算表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财政拨款收支总表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一般公共预算基本支出表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一般公共预算“三公”经费支出表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政府性基金预算支出表。</w:t>
      </w:r>
    </w:p>
    <w:p>
      <w:pPr>
        <w:pStyle w:val="4"/>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政府性基金预算“三公”经费支出表</w:t>
      </w:r>
    </w:p>
    <w:p>
      <w:pPr>
        <w:pStyle w:val="4"/>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收支总表</w:t>
      </w:r>
    </w:p>
    <w:p>
      <w:pPr>
        <w:pStyle w:val="4"/>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收入总表</w:t>
      </w:r>
    </w:p>
    <w:p>
      <w:pPr>
        <w:pStyle w:val="4"/>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支出总表</w:t>
      </w:r>
    </w:p>
    <w:p>
      <w:pPr>
        <w:pStyle w:val="4"/>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项目支出绩效信息表</w:t>
      </w:r>
    </w:p>
    <w:p>
      <w:pPr>
        <w:pStyle w:val="4"/>
        <w:numPr>
          <w:ilvl w:val="0"/>
          <w:numId w:val="1"/>
        </w:numPr>
        <w:ind w:firstLineChars="0"/>
        <w:jc w:val="left"/>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en-US" w:eastAsia="zh-CN"/>
        </w:rPr>
        <w:t>三亚市动物疫病预防控制中心2021年单位</w:t>
      </w:r>
      <w:r>
        <w:rPr>
          <w:rFonts w:hint="default" w:ascii="Times New Roman" w:hAnsi="Times New Roman" w:eastAsia="黑体" w:cs="Times New Roman"/>
          <w:sz w:val="32"/>
          <w:szCs w:val="32"/>
        </w:rPr>
        <w:t>预算情况说明</w:t>
      </w:r>
    </w:p>
    <w:p>
      <w:pPr>
        <w:pStyle w:val="4"/>
        <w:numPr>
          <w:ilvl w:val="0"/>
          <w:numId w:val="1"/>
        </w:numPr>
        <w:ind w:firstLineChars="0"/>
        <w:jc w:val="left"/>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名词解释</w:t>
      </w:r>
    </w:p>
    <w:p>
      <w:pPr>
        <w:pStyle w:val="4"/>
        <w:ind w:left="1320" w:firstLine="0" w:firstLineChars="0"/>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jc w:val="left"/>
        <w:rPr>
          <w:rFonts w:hint="default" w:ascii="Times New Roman" w:hAnsi="Times New Roman" w:eastAsia="黑体" w:cs="Times New Roman"/>
          <w:sz w:val="32"/>
          <w:szCs w:val="32"/>
        </w:rPr>
      </w:pPr>
    </w:p>
    <w:p>
      <w:pPr>
        <w:pStyle w:val="4"/>
        <w:numPr>
          <w:ilvl w:val="0"/>
          <w:numId w:val="4"/>
        </w:numPr>
        <w:ind w:firstLineChars="0"/>
        <w:jc w:val="center"/>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val="en-US" w:eastAsia="zh-CN"/>
        </w:rPr>
        <w:t>三亚市动物疫病预防控制中心</w:t>
      </w:r>
      <w:r>
        <w:rPr>
          <w:rFonts w:hint="default" w:ascii="Times New Roman" w:hAnsi="Times New Roman" w:eastAsia="黑体" w:cs="Times New Roman"/>
          <w:sz w:val="32"/>
          <w:szCs w:val="32"/>
        </w:rPr>
        <w:t>单位概况</w:t>
      </w:r>
    </w:p>
    <w:p>
      <w:pPr>
        <w:jc w:val="left"/>
        <w:rPr>
          <w:rFonts w:hint="default" w:ascii="Times New Roman" w:hAnsi="Times New Roman" w:eastAsia="仿宋_GB2312" w:cs="Times New Roman"/>
          <w:sz w:val="32"/>
          <w:szCs w:val="32"/>
        </w:rPr>
      </w:pPr>
    </w:p>
    <w:p>
      <w:pPr>
        <w:pStyle w:val="4"/>
        <w:numPr>
          <w:ilvl w:val="0"/>
          <w:numId w:val="5"/>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主要职能</w:t>
      </w:r>
    </w:p>
    <w:p>
      <w:pPr>
        <w:pStyle w:val="4"/>
        <w:numPr>
          <w:ilvl w:val="0"/>
          <w:numId w:val="0"/>
        </w:numPr>
        <w:ind w:left="800" w:firstLine="640" w:firstLineChars="200"/>
        <w:jc w:val="left"/>
        <w:rPr>
          <w:rStyle w:val="5"/>
          <w:rFonts w:hint="default" w:ascii="Times New Roman" w:hAnsi="Times New Roman" w:eastAsia="仿宋" w:cs="Times New Roman"/>
          <w:sz w:val="32"/>
          <w:szCs w:val="32"/>
        </w:rPr>
      </w:pPr>
      <w:r>
        <w:rPr>
          <w:rStyle w:val="5"/>
          <w:rFonts w:hint="default" w:ascii="Times New Roman" w:hAnsi="Times New Roman" w:eastAsia="仿宋" w:cs="Times New Roman"/>
          <w:sz w:val="32"/>
          <w:szCs w:val="32"/>
        </w:rPr>
        <w:t>负责实施动物疫病的监测、预警、预报、实验室诊断、流行病学调查、疫情报告；提出重大动物疫病防控技术方案；动物疫病预防的技术指导、技术培训、科普宣传；承担动物产品安全相关技术检测。</w:t>
      </w:r>
    </w:p>
    <w:p>
      <w:pPr>
        <w:pStyle w:val="4"/>
        <w:numPr>
          <w:ilvl w:val="0"/>
          <w:numId w:val="0"/>
        </w:numPr>
        <w:ind w:left="800" w:firstLine="640" w:firstLineChars="200"/>
        <w:jc w:val="left"/>
        <w:rPr>
          <w:rStyle w:val="5"/>
          <w:rFonts w:hint="default" w:ascii="Times New Roman" w:hAnsi="Times New Roman" w:eastAsia="仿宋" w:cs="Times New Roman"/>
          <w:sz w:val="32"/>
          <w:szCs w:val="32"/>
        </w:rPr>
      </w:pPr>
    </w:p>
    <w:p>
      <w:pPr>
        <w:jc w:val="left"/>
        <w:rPr>
          <w:rFonts w:hint="default" w:ascii="Times New Roman" w:hAnsi="Times New Roman" w:eastAsia="黑体" w:cs="Times New Roman"/>
          <w:b/>
          <w:sz w:val="32"/>
          <w:szCs w:val="32"/>
          <w:lang w:eastAsia="zh-CN"/>
        </w:rPr>
      </w:pPr>
      <w:r>
        <w:rPr>
          <w:rFonts w:hint="default" w:ascii="Times New Roman" w:hAnsi="Times New Roman" w:eastAsia="黑体" w:cs="Times New Roman"/>
          <w:sz w:val="32"/>
          <w:szCs w:val="32"/>
        </w:rPr>
        <w:t xml:space="preserve">第二部分 </w:t>
      </w:r>
      <w:r>
        <w:rPr>
          <w:rFonts w:hint="default" w:ascii="Times New Roman" w:hAnsi="Times New Roman" w:eastAsia="黑体" w:cs="Times New Roman"/>
          <w:sz w:val="32"/>
          <w:szCs w:val="32"/>
          <w:lang w:val="en-US" w:eastAsia="zh-CN"/>
        </w:rPr>
        <w:t>三亚市动物疫病预防控制中心2021</w:t>
      </w:r>
      <w:r>
        <w:rPr>
          <w:rFonts w:hint="default" w:ascii="Times New Roman" w:hAnsi="Times New Roman" w:eastAsia="黑体" w:cs="Times New Roman"/>
          <w:sz w:val="32"/>
          <w:szCs w:val="32"/>
        </w:rPr>
        <w:t>年单位</w:t>
      </w:r>
      <w:r>
        <w:rPr>
          <w:rFonts w:hint="default" w:ascii="Times New Roman" w:hAnsi="Times New Roman" w:eastAsia="黑体" w:cs="Times New Roman"/>
          <w:sz w:val="32"/>
          <w:szCs w:val="32"/>
          <w:lang w:eastAsia="zh-CN"/>
        </w:rPr>
        <w:t>预算表</w:t>
      </w:r>
    </w:p>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 xml:space="preserve">              </w:t>
      </w:r>
      <w:r>
        <w:rPr>
          <w:rFonts w:hint="default" w:ascii="Times New Roman" w:hAnsi="Times New Roman" w:eastAsia="仿宋" w:cs="Times New Roman"/>
          <w:b w:val="0"/>
          <w:bCs w:val="0"/>
          <w:sz w:val="32"/>
          <w:szCs w:val="32"/>
          <w:lang w:val="en-US" w:eastAsia="zh-CN"/>
        </w:rPr>
        <w:t xml:space="preserve">    （详见单位预算公开表）</w:t>
      </w:r>
    </w:p>
    <w:p>
      <w:pPr>
        <w:ind w:firstLine="480" w:firstLineChars="15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第三部分  </w:t>
      </w:r>
      <w:r>
        <w:rPr>
          <w:rFonts w:hint="default" w:ascii="Times New Roman" w:hAnsi="Times New Roman" w:eastAsia="黑体" w:cs="Times New Roman"/>
          <w:sz w:val="32"/>
          <w:szCs w:val="32"/>
          <w:lang w:val="en-US" w:eastAsia="zh-CN"/>
        </w:rPr>
        <w:t>三亚市动物疫病预防控制中心2021</w:t>
      </w:r>
      <w:r>
        <w:rPr>
          <w:rFonts w:hint="default" w:ascii="Times New Roman" w:hAnsi="Times New Roman" w:eastAsia="黑体" w:cs="Times New Roman"/>
          <w:sz w:val="32"/>
          <w:szCs w:val="32"/>
        </w:rPr>
        <w:t>年单位预算情况说明</w:t>
      </w:r>
    </w:p>
    <w:p>
      <w:pPr>
        <w:jc w:val="center"/>
        <w:rPr>
          <w:rFonts w:hint="default" w:ascii="Times New Roman" w:hAnsi="Times New Roman" w:eastAsia="黑体" w:cs="Times New Roman"/>
          <w:sz w:val="32"/>
          <w:szCs w:val="32"/>
        </w:rPr>
      </w:pPr>
    </w:p>
    <w:p>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一、关于</w:t>
      </w:r>
      <w:r>
        <w:rPr>
          <w:rFonts w:hint="default" w:ascii="Times New Roman" w:hAnsi="Times New Roman" w:eastAsia="黑体" w:cs="Times New Roman"/>
          <w:sz w:val="32"/>
          <w:szCs w:val="32"/>
          <w:lang w:val="en-US" w:eastAsia="zh-CN"/>
        </w:rPr>
        <w:t>三亚市动物疫病预防控制中心</w:t>
      </w:r>
      <w:r>
        <w:rPr>
          <w:rFonts w:hint="default" w:ascii="Times New Roman" w:hAnsi="Times New Roman" w:eastAsia="黑体" w:cs="Times New Roman"/>
          <w:sz w:val="32"/>
          <w:szCs w:val="32"/>
        </w:rPr>
        <w:t>单位</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年财政拨款收支预算情况的总体说明</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年财政拨款收支总预算</w:t>
      </w:r>
      <w:r>
        <w:rPr>
          <w:rFonts w:hint="default" w:ascii="Times New Roman" w:hAnsi="Times New Roman" w:eastAsia="仿宋_GB2312" w:cs="Times New Roman"/>
          <w:sz w:val="32"/>
          <w:szCs w:val="32"/>
          <w:lang w:val="en-US" w:eastAsia="zh-CN"/>
        </w:rPr>
        <w:t>350.58</w:t>
      </w:r>
      <w:r>
        <w:rPr>
          <w:rFonts w:hint="default" w:ascii="Times New Roman" w:hAnsi="Times New Roman" w:eastAsia="仿宋_GB2312" w:cs="Times New Roman"/>
          <w:sz w:val="32"/>
          <w:szCs w:val="32"/>
        </w:rPr>
        <w:t>万元。其中，收入总计</w:t>
      </w:r>
      <w:r>
        <w:rPr>
          <w:rFonts w:hint="default" w:ascii="Times New Roman" w:hAnsi="Times New Roman" w:eastAsia="仿宋_GB2312" w:cs="Times New Roman"/>
          <w:sz w:val="32"/>
          <w:szCs w:val="32"/>
          <w:lang w:val="en-US" w:eastAsia="zh-CN"/>
        </w:rPr>
        <w:t>350.58</w:t>
      </w:r>
      <w:r>
        <w:rPr>
          <w:rFonts w:hint="default" w:ascii="Times New Roman" w:hAnsi="Times New Roman" w:eastAsia="仿宋_GB2312" w:cs="Times New Roman"/>
          <w:sz w:val="32"/>
          <w:szCs w:val="32"/>
        </w:rPr>
        <w:t>万元，包括一般公共预算本年收入</w:t>
      </w:r>
      <w:r>
        <w:rPr>
          <w:rFonts w:hint="default" w:ascii="Times New Roman" w:hAnsi="Times New Roman" w:eastAsia="仿宋_GB2312" w:cs="Times New Roman"/>
          <w:sz w:val="32"/>
          <w:szCs w:val="32"/>
          <w:lang w:val="en-US" w:eastAsia="zh-CN"/>
        </w:rPr>
        <w:t>350.58</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350.58</w:t>
      </w:r>
      <w:r>
        <w:rPr>
          <w:rFonts w:hint="default" w:ascii="Times New Roman" w:hAnsi="Times New Roman" w:eastAsia="仿宋_GB2312" w:cs="Times New Roman"/>
          <w:sz w:val="32"/>
          <w:szCs w:val="32"/>
        </w:rPr>
        <w:t>万元，包括社会保障和就业支出</w:t>
      </w:r>
      <w:r>
        <w:rPr>
          <w:rFonts w:hint="eastAsia" w:ascii="Times New Roman" w:hAnsi="Times New Roman" w:eastAsia="仿宋_GB2312" w:cs="Times New Roman"/>
          <w:sz w:val="32"/>
          <w:szCs w:val="32"/>
          <w:lang w:eastAsia="zh-CN"/>
        </w:rPr>
        <w:t>、卫生健康支出、农林水支出、住房保障支出</w:t>
      </w:r>
      <w:r>
        <w:rPr>
          <w:rFonts w:hint="default" w:ascii="Times New Roman" w:hAnsi="Times New Roman" w:eastAsia="仿宋_GB2312" w:cs="Times New Roman"/>
          <w:sz w:val="32"/>
          <w:szCs w:val="32"/>
        </w:rPr>
        <w:t>。</w:t>
      </w:r>
    </w:p>
    <w:p>
      <w:pPr>
        <w:ind w:firstLine="64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二、关于单位</w:t>
      </w:r>
      <w:r>
        <w:rPr>
          <w:rFonts w:hint="default"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年一般公共预算当年拨款情况说明</w:t>
      </w:r>
    </w:p>
    <w:p>
      <w:pPr>
        <w:ind w:firstLine="640"/>
        <w:jc w:val="left"/>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（一）一般公共预算当年规模变化情况</w:t>
      </w:r>
    </w:p>
    <w:p>
      <w:pPr>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三亚市动物疫病预防控制中心</w:t>
      </w:r>
      <w:r>
        <w:rPr>
          <w:rFonts w:hint="default" w:ascii="Times New Roman" w:hAnsi="Times New Roman" w:eastAsia="仿宋_GB2312" w:cs="Times New Roman"/>
          <w:sz w:val="32"/>
          <w:szCs w:val="32"/>
          <w:highlight w:val="none"/>
        </w:rPr>
        <w:t>单位</w:t>
      </w:r>
      <w:r>
        <w:rPr>
          <w:rFonts w:hint="default" w:ascii="Times New Roman" w:hAnsi="Times New Roman" w:eastAsia="仿宋_GB2312" w:cs="Times New Roman"/>
          <w:sz w:val="32"/>
          <w:szCs w:val="32"/>
          <w:highlight w:val="none"/>
          <w:lang w:val="en-US" w:eastAsia="zh-CN"/>
        </w:rPr>
        <w:t>2021</w:t>
      </w:r>
      <w:r>
        <w:rPr>
          <w:rFonts w:hint="default" w:ascii="Times New Roman" w:hAnsi="Times New Roman" w:eastAsia="仿宋_GB2312" w:cs="Times New Roman"/>
          <w:sz w:val="32"/>
          <w:szCs w:val="32"/>
          <w:highlight w:val="none"/>
        </w:rPr>
        <w:t>年一般公共预算当年拨款</w:t>
      </w:r>
      <w:r>
        <w:rPr>
          <w:rFonts w:hint="default" w:ascii="Times New Roman" w:hAnsi="Times New Roman" w:eastAsia="仿宋_GB2312" w:cs="Times New Roman"/>
          <w:sz w:val="32"/>
          <w:szCs w:val="32"/>
          <w:highlight w:val="none"/>
          <w:lang w:val="en-US" w:eastAsia="zh-CN"/>
        </w:rPr>
        <w:t>350.58</w:t>
      </w:r>
      <w:r>
        <w:rPr>
          <w:rFonts w:hint="default" w:ascii="Times New Roman" w:hAnsi="Times New Roman" w:eastAsia="仿宋_GB2312" w:cs="Times New Roman"/>
          <w:sz w:val="32"/>
          <w:szCs w:val="32"/>
          <w:highlight w:val="none"/>
        </w:rPr>
        <w:t>万元，比上年预算数增加</w:t>
      </w:r>
      <w:r>
        <w:rPr>
          <w:rFonts w:hint="default" w:ascii="Times New Roman" w:hAnsi="Times New Roman" w:eastAsia="仿宋_GB2312" w:cs="Times New Roman"/>
          <w:sz w:val="32"/>
          <w:szCs w:val="32"/>
          <w:highlight w:val="none"/>
          <w:lang w:val="en-US" w:eastAsia="zh-CN"/>
        </w:rPr>
        <w:t>0.75%</w:t>
      </w:r>
      <w:r>
        <w:rPr>
          <w:rFonts w:hint="default" w:ascii="Times New Roman" w:hAnsi="Times New Roman" w:eastAsia="仿宋_GB2312" w:cs="Times New Roman"/>
          <w:sz w:val="32"/>
          <w:szCs w:val="32"/>
          <w:highlight w:val="none"/>
        </w:rPr>
        <w:t>万元，主要是</w:t>
      </w:r>
      <w:r>
        <w:rPr>
          <w:rFonts w:hint="default" w:ascii="Times New Roman" w:hAnsi="Times New Roman" w:eastAsia="仿宋_GB2312" w:cs="Times New Roman"/>
          <w:sz w:val="32"/>
          <w:szCs w:val="32"/>
          <w:highlight w:val="none"/>
          <w:lang w:val="en-US" w:eastAsia="zh-CN"/>
        </w:rPr>
        <w:t>今年机构改革。动物实验室职责归属我们单位，导致项目经费增加。</w:t>
      </w:r>
    </w:p>
    <w:p>
      <w:pPr>
        <w:ind w:firstLine="640"/>
        <w:jc w:val="left"/>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（二）一般公共预算当年拨款结构情况</w:t>
      </w:r>
    </w:p>
    <w:p>
      <w:pPr>
        <w:ind w:firstLine="800" w:firstLineChars="25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社会保障和就业支出（类）支出</w:t>
      </w:r>
      <w:r>
        <w:rPr>
          <w:rFonts w:hint="eastAsia" w:ascii="Times New Roman" w:hAnsi="Times New Roman" w:eastAsia="仿宋_GB2312" w:cs="Times New Roman"/>
          <w:sz w:val="32"/>
          <w:szCs w:val="32"/>
          <w:highlight w:val="none"/>
          <w:lang w:val="en-US" w:eastAsia="zh-CN"/>
        </w:rPr>
        <w:t>13.29</w:t>
      </w:r>
      <w:r>
        <w:rPr>
          <w:rFonts w:hint="default" w:ascii="Times New Roman" w:hAnsi="Times New Roman" w:eastAsia="仿宋_GB2312" w:cs="Times New Roman"/>
          <w:sz w:val="32"/>
          <w:szCs w:val="32"/>
          <w:highlight w:val="none"/>
        </w:rPr>
        <w:t>万元，占</w:t>
      </w:r>
      <w:r>
        <w:rPr>
          <w:rFonts w:hint="eastAsia" w:ascii="Times New Roman" w:hAnsi="Times New Roman" w:eastAsia="仿宋_GB2312" w:cs="Times New Roman"/>
          <w:sz w:val="32"/>
          <w:szCs w:val="32"/>
          <w:highlight w:val="none"/>
          <w:lang w:val="en-US" w:eastAsia="zh-CN"/>
        </w:rPr>
        <w:t>3.8</w:t>
      </w:r>
      <w:r>
        <w:rPr>
          <w:rFonts w:hint="default" w:ascii="Times New Roman" w:hAnsi="Times New Roman" w:eastAsia="仿宋_GB2312" w:cs="Times New Roman"/>
          <w:sz w:val="32"/>
          <w:szCs w:val="32"/>
          <w:highlight w:val="none"/>
        </w:rPr>
        <w:t>%；卫生健康支出</w:t>
      </w:r>
      <w:r>
        <w:rPr>
          <w:rFonts w:hint="eastAsia" w:ascii="Times New Roman" w:hAnsi="Times New Roman" w:eastAsia="仿宋_GB2312" w:cs="Times New Roman"/>
          <w:sz w:val="32"/>
          <w:szCs w:val="32"/>
          <w:highlight w:val="none"/>
          <w:lang w:eastAsia="zh-CN"/>
        </w:rPr>
        <w:t>（类）支出</w:t>
      </w:r>
      <w:r>
        <w:rPr>
          <w:rFonts w:hint="eastAsia" w:ascii="Times New Roman" w:hAnsi="Times New Roman" w:eastAsia="仿宋_GB2312" w:cs="Times New Roman"/>
          <w:sz w:val="32"/>
          <w:szCs w:val="32"/>
          <w:highlight w:val="none"/>
          <w:lang w:val="en-US" w:eastAsia="zh-CN"/>
        </w:rPr>
        <w:t>24.88万元，占7.1%；农林水支出（类）支出305.66万元，占87.2%；住房保障支出（类）支出6.75万元，占1.9%。</w:t>
      </w:r>
    </w:p>
    <w:p>
      <w:pPr>
        <w:ind w:firstLine="640"/>
        <w:jc w:val="left"/>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（三）一般公共预算当年拨款具体使用情况</w:t>
      </w:r>
    </w:p>
    <w:p>
      <w:pPr>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1</w:t>
      </w:r>
      <w:r>
        <w:rPr>
          <w:rFonts w:hint="default" w:ascii="Times New Roman" w:hAnsi="Times New Roman" w:eastAsia="仿宋_GB2312" w:cs="Times New Roman"/>
          <w:sz w:val="32"/>
          <w:szCs w:val="32"/>
          <w:highlight w:val="none"/>
        </w:rPr>
        <w:t>. 社会保障和就业支出</w:t>
      </w:r>
      <w:r>
        <w:rPr>
          <w:rFonts w:hint="eastAsia" w:ascii="Times New Roman" w:hAnsi="Times New Roman" w:eastAsia="仿宋_GB2312" w:cs="Times New Roman"/>
          <w:sz w:val="32"/>
          <w:szCs w:val="32"/>
          <w:highlight w:val="none"/>
          <w:lang w:eastAsia="zh-CN"/>
        </w:rPr>
        <w:t>（类）行政事业单位养老支出（款）机关事业单位基本养老保险缴费支出（项）</w:t>
      </w:r>
      <w:r>
        <w:rPr>
          <w:rFonts w:hint="eastAsia" w:ascii="Times New Roman" w:hAnsi="Times New Roman" w:eastAsia="仿宋_GB2312" w:cs="Times New Roman"/>
          <w:sz w:val="32"/>
          <w:szCs w:val="32"/>
          <w:highlight w:val="none"/>
          <w:lang w:val="en-US" w:eastAsia="zh-CN"/>
        </w:rPr>
        <w:t>2021年预算数为8万元，比上年预算数减少1.94万元，主要是有人员退休。</w:t>
      </w:r>
    </w:p>
    <w:p>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社会保障和就业支出</w:t>
      </w:r>
      <w:r>
        <w:rPr>
          <w:rFonts w:hint="eastAsia" w:ascii="Times New Roman" w:hAnsi="Times New Roman" w:eastAsia="仿宋_GB2312" w:cs="Times New Roman"/>
          <w:sz w:val="32"/>
          <w:szCs w:val="32"/>
          <w:highlight w:val="none"/>
          <w:lang w:eastAsia="zh-CN"/>
        </w:rPr>
        <w:t>（类）抚恤（款）其他优抚支出（项）</w:t>
      </w:r>
      <w:r>
        <w:rPr>
          <w:rFonts w:hint="eastAsia" w:ascii="Times New Roman" w:hAnsi="Times New Roman" w:eastAsia="仿宋_GB2312" w:cs="Times New Roman"/>
          <w:sz w:val="32"/>
          <w:szCs w:val="32"/>
          <w:highlight w:val="none"/>
          <w:lang w:val="en-US" w:eastAsia="zh-CN"/>
        </w:rPr>
        <w:t>2021年预算数为5.28万元，比上年预算数减少1.22万元，主要是有人员退休。</w:t>
      </w:r>
    </w:p>
    <w:p>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卫生健康支出</w:t>
      </w:r>
      <w:r>
        <w:rPr>
          <w:rFonts w:hint="eastAsia" w:ascii="Times New Roman" w:hAnsi="Times New Roman" w:eastAsia="仿宋_GB2312" w:cs="Times New Roman"/>
          <w:sz w:val="32"/>
          <w:szCs w:val="32"/>
          <w:highlight w:val="none"/>
          <w:lang w:eastAsia="zh-CN"/>
        </w:rPr>
        <w:t>（类）行政事业单位医疗（款）事业单位医疗（项）</w:t>
      </w:r>
      <w:r>
        <w:rPr>
          <w:rFonts w:hint="eastAsia" w:ascii="Times New Roman" w:hAnsi="Times New Roman" w:eastAsia="仿宋_GB2312" w:cs="Times New Roman"/>
          <w:sz w:val="32"/>
          <w:szCs w:val="32"/>
          <w:highlight w:val="none"/>
          <w:lang w:val="en-US" w:eastAsia="zh-CN"/>
        </w:rPr>
        <w:t>2021年预算数为4.25万元，比上年预算数减少1.03万元，主要是有人员退休。</w:t>
      </w:r>
    </w:p>
    <w:p>
      <w:pPr>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卫生健康支出</w:t>
      </w:r>
      <w:r>
        <w:rPr>
          <w:rFonts w:hint="eastAsia" w:ascii="Times New Roman" w:hAnsi="Times New Roman" w:eastAsia="仿宋_GB2312" w:cs="Times New Roman"/>
          <w:sz w:val="32"/>
          <w:szCs w:val="32"/>
          <w:highlight w:val="none"/>
          <w:lang w:eastAsia="zh-CN"/>
        </w:rPr>
        <w:t>（类）行政事业单位医疗（款）公务员医疗补助（项）</w:t>
      </w:r>
      <w:r>
        <w:rPr>
          <w:rFonts w:hint="eastAsia" w:ascii="Times New Roman" w:hAnsi="Times New Roman" w:eastAsia="仿宋_GB2312" w:cs="Times New Roman"/>
          <w:sz w:val="32"/>
          <w:szCs w:val="32"/>
          <w:highlight w:val="none"/>
          <w:lang w:val="en-US" w:eastAsia="zh-CN"/>
        </w:rPr>
        <w:t>2021年预算数为20.63万元，比上年预算数增加0.66万元，主要是</w:t>
      </w:r>
      <w:r>
        <w:rPr>
          <w:rFonts w:hint="default" w:ascii="Times New Roman" w:hAnsi="Times New Roman" w:eastAsia="仿宋_GB2312" w:cs="Times New Roman"/>
          <w:sz w:val="32"/>
          <w:szCs w:val="32"/>
          <w:highlight w:val="none"/>
          <w:lang w:val="en-US" w:eastAsia="zh-CN"/>
        </w:rPr>
        <w:t>动物实验室职责归属我们单位，导致项目经费增加。</w:t>
      </w:r>
    </w:p>
    <w:p>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农林水支出</w:t>
      </w:r>
      <w:r>
        <w:rPr>
          <w:rFonts w:hint="eastAsia" w:ascii="Times New Roman" w:hAnsi="Times New Roman" w:eastAsia="仿宋_GB2312" w:cs="Times New Roman"/>
          <w:sz w:val="32"/>
          <w:szCs w:val="32"/>
          <w:highlight w:val="none"/>
          <w:lang w:eastAsia="zh-CN"/>
        </w:rPr>
        <w:t>（类）农业农村（款）事业运行（项）</w:t>
      </w:r>
      <w:r>
        <w:rPr>
          <w:rFonts w:hint="eastAsia" w:ascii="Times New Roman" w:hAnsi="Times New Roman" w:eastAsia="仿宋_GB2312" w:cs="Times New Roman"/>
          <w:sz w:val="32"/>
          <w:szCs w:val="32"/>
          <w:highlight w:val="none"/>
          <w:lang w:val="en-US" w:eastAsia="zh-CN"/>
        </w:rPr>
        <w:t>2021年预算数为120.66万元，比上年预算数增加14.19万元，主要是</w:t>
      </w:r>
      <w:r>
        <w:rPr>
          <w:rFonts w:hint="default" w:ascii="Times New Roman" w:hAnsi="Times New Roman" w:eastAsia="仿宋_GB2312" w:cs="Times New Roman"/>
          <w:sz w:val="32"/>
          <w:szCs w:val="32"/>
          <w:highlight w:val="none"/>
          <w:lang w:val="en-US" w:eastAsia="zh-CN"/>
        </w:rPr>
        <w:t>动物实验室职责归属我们单位，导致项目经费增加。</w:t>
      </w:r>
    </w:p>
    <w:p>
      <w:pPr>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农林水支出</w:t>
      </w:r>
      <w:r>
        <w:rPr>
          <w:rFonts w:hint="eastAsia" w:ascii="Times New Roman" w:hAnsi="Times New Roman" w:eastAsia="仿宋_GB2312" w:cs="Times New Roman"/>
          <w:sz w:val="32"/>
          <w:szCs w:val="32"/>
          <w:highlight w:val="none"/>
          <w:lang w:eastAsia="zh-CN"/>
        </w:rPr>
        <w:t>（类）农业农村（款）科技转化与推广服务（项）</w:t>
      </w:r>
      <w:r>
        <w:rPr>
          <w:rFonts w:hint="eastAsia" w:ascii="Times New Roman" w:hAnsi="Times New Roman" w:eastAsia="仿宋_GB2312" w:cs="Times New Roman"/>
          <w:sz w:val="32"/>
          <w:szCs w:val="32"/>
          <w:highlight w:val="none"/>
          <w:lang w:val="en-US" w:eastAsia="zh-CN"/>
        </w:rPr>
        <w:t>2021年预算数为5万元，与上年预算数持平。</w:t>
      </w:r>
    </w:p>
    <w:p>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农林水支出</w:t>
      </w:r>
      <w:r>
        <w:rPr>
          <w:rFonts w:hint="eastAsia" w:ascii="Times New Roman" w:hAnsi="Times New Roman" w:eastAsia="仿宋_GB2312" w:cs="Times New Roman"/>
          <w:sz w:val="32"/>
          <w:szCs w:val="32"/>
          <w:highlight w:val="none"/>
          <w:lang w:eastAsia="zh-CN"/>
        </w:rPr>
        <w:t>（类）农业农村（款）病虫害控制（项）</w:t>
      </w:r>
      <w:r>
        <w:rPr>
          <w:rFonts w:hint="eastAsia" w:ascii="Times New Roman" w:hAnsi="Times New Roman" w:eastAsia="仿宋_GB2312" w:cs="Times New Roman"/>
          <w:sz w:val="32"/>
          <w:szCs w:val="32"/>
          <w:highlight w:val="none"/>
          <w:lang w:val="en-US" w:eastAsia="zh-CN"/>
        </w:rPr>
        <w:t>2021年预算数为60万元，比上年预算数增加19万元，主要是该项目经费增加。</w:t>
      </w:r>
    </w:p>
    <w:p>
      <w:pPr>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农林水支出</w:t>
      </w:r>
      <w:r>
        <w:rPr>
          <w:rFonts w:hint="eastAsia" w:ascii="Times New Roman" w:hAnsi="Times New Roman" w:eastAsia="仿宋_GB2312" w:cs="Times New Roman"/>
          <w:sz w:val="32"/>
          <w:szCs w:val="32"/>
          <w:highlight w:val="none"/>
          <w:lang w:eastAsia="zh-CN"/>
        </w:rPr>
        <w:t>（类）农业农村（款）农产品质量安全（项）</w:t>
      </w:r>
      <w:r>
        <w:rPr>
          <w:rFonts w:hint="eastAsia" w:ascii="Times New Roman" w:hAnsi="Times New Roman" w:eastAsia="仿宋_GB2312" w:cs="Times New Roman"/>
          <w:sz w:val="32"/>
          <w:szCs w:val="32"/>
          <w:highlight w:val="none"/>
          <w:lang w:val="en-US" w:eastAsia="zh-CN"/>
        </w:rPr>
        <w:t>2021年预算数为120万元，与上年预算数持平</w:t>
      </w:r>
    </w:p>
    <w:p>
      <w:pPr>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9.住房保障支出（类）住房改革支出（款）住房公积金（项）2021年预算数为6.75万元，比上年预算数减少1.62万元，主要是有人员退休。</w:t>
      </w:r>
    </w:p>
    <w:p>
      <w:pPr>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主要是</w:t>
      </w:r>
      <w:r>
        <w:rPr>
          <w:rFonts w:hint="default" w:ascii="Times New Roman" w:hAnsi="Times New Roman" w:eastAsia="仿宋_GB2312" w:cs="Times New Roman"/>
          <w:sz w:val="32"/>
          <w:szCs w:val="32"/>
          <w:highlight w:val="none"/>
          <w:lang w:val="en-US" w:eastAsia="zh-CN"/>
        </w:rPr>
        <w:t>今年机构改革。动物实验室职责归属我们单位，导致项目经费增加。</w:t>
      </w:r>
    </w:p>
    <w:p>
      <w:pPr>
        <w:ind w:firstLine="64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三、关于</w:t>
      </w:r>
      <w:r>
        <w:rPr>
          <w:rFonts w:hint="default" w:ascii="Times New Roman" w:hAnsi="Times New Roman" w:eastAsia="黑体" w:cs="Times New Roman"/>
          <w:sz w:val="32"/>
          <w:szCs w:val="32"/>
          <w:lang w:val="en-US" w:eastAsia="zh-CN"/>
        </w:rPr>
        <w:t>三亚市动物疫病预防控制中心2021</w:t>
      </w:r>
      <w:r>
        <w:rPr>
          <w:rFonts w:hint="default" w:ascii="Times New Roman" w:hAnsi="Times New Roman" w:eastAsia="黑体" w:cs="Times New Roman"/>
          <w:sz w:val="32"/>
          <w:szCs w:val="32"/>
        </w:rPr>
        <w:t>年一般公共预算基本支出情况说明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年一般公共预算基本支出为</w:t>
      </w:r>
      <w:r>
        <w:rPr>
          <w:rFonts w:hint="default" w:ascii="Times New Roman" w:hAnsi="Times New Roman" w:eastAsia="仿宋_GB2312" w:cs="Times New Roman"/>
          <w:sz w:val="32"/>
          <w:szCs w:val="32"/>
          <w:lang w:val="en-US" w:eastAsia="zh-CN"/>
        </w:rPr>
        <w:t>135.58</w:t>
      </w:r>
      <w:r>
        <w:rPr>
          <w:rFonts w:hint="default" w:ascii="Times New Roman" w:hAnsi="Times New Roman" w:eastAsia="仿宋_GB2312" w:cs="Times New Roman"/>
          <w:sz w:val="32"/>
          <w:szCs w:val="32"/>
        </w:rPr>
        <w:t>万元，其中：</w:t>
      </w:r>
    </w:p>
    <w:p>
      <w:pPr>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人员经费</w:t>
      </w:r>
      <w:r>
        <w:rPr>
          <w:rFonts w:hint="default" w:ascii="Times New Roman" w:hAnsi="Times New Roman" w:eastAsia="仿宋_GB2312" w:cs="Times New Roman"/>
          <w:sz w:val="32"/>
          <w:szCs w:val="32"/>
          <w:highlight w:val="none"/>
          <w:lang w:val="en-US" w:eastAsia="zh-CN"/>
        </w:rPr>
        <w:t>122.76</w:t>
      </w:r>
      <w:r>
        <w:rPr>
          <w:rFonts w:hint="default" w:ascii="Times New Roman" w:hAnsi="Times New Roman" w:eastAsia="仿宋_GB2312" w:cs="Times New Roman"/>
          <w:sz w:val="32"/>
          <w:szCs w:val="32"/>
          <w:highlight w:val="none"/>
        </w:rPr>
        <w:t>万元，主要包括：基本工资、津贴补贴、奖金、机关事业单位基本养老保险缴费</w:t>
      </w:r>
      <w:r>
        <w:rPr>
          <w:rFonts w:hint="eastAsia" w:ascii="Times New Roman" w:hAnsi="Times New Roman" w:eastAsia="仿宋_GB2312" w:cs="Times New Roman"/>
          <w:sz w:val="32"/>
          <w:szCs w:val="32"/>
          <w:highlight w:val="none"/>
          <w:lang w:eastAsia="zh-CN"/>
        </w:rPr>
        <w:t>、城镇职工基本医疗保险缴费、公务员医疗补助缴费、其他社会保障缴费、住房公积金、邮电费、生活补助。</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公用经费</w:t>
      </w:r>
      <w:r>
        <w:rPr>
          <w:rFonts w:hint="default" w:ascii="Times New Roman" w:hAnsi="Times New Roman" w:eastAsia="仿宋_GB2312" w:cs="Times New Roman"/>
          <w:sz w:val="32"/>
          <w:szCs w:val="32"/>
          <w:highlight w:val="none"/>
          <w:lang w:val="en-US" w:eastAsia="zh-CN"/>
        </w:rPr>
        <w:t>12.82</w:t>
      </w:r>
      <w:r>
        <w:rPr>
          <w:rFonts w:hint="default" w:ascii="Times New Roman" w:hAnsi="Times New Roman" w:eastAsia="仿宋_GB2312" w:cs="Times New Roman"/>
          <w:sz w:val="32"/>
          <w:szCs w:val="32"/>
          <w:highlight w:val="none"/>
        </w:rPr>
        <w:t>万元，主要包括：办公费、</w:t>
      </w:r>
      <w:r>
        <w:rPr>
          <w:rFonts w:hint="default" w:ascii="Times New Roman" w:hAnsi="Times New Roman" w:eastAsia="仿宋_GB2312" w:cs="Times New Roman"/>
          <w:sz w:val="32"/>
          <w:szCs w:val="32"/>
          <w:highlight w:val="none"/>
          <w:lang w:val="en-US" w:eastAsia="zh-CN"/>
        </w:rPr>
        <w:t>会议费、培训费、工会经费、福利费、其他商品和服务支出</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公务用车运行维护费、生活补助</w:t>
      </w:r>
      <w:r>
        <w:rPr>
          <w:rFonts w:hint="eastAsia" w:ascii="Times New Roman" w:hAnsi="Times New Roman" w:eastAsia="仿宋_GB2312" w:cs="Times New Roman"/>
          <w:sz w:val="32"/>
          <w:szCs w:val="32"/>
          <w:highlight w:val="none"/>
          <w:lang w:val="en-US" w:eastAsia="zh-CN"/>
        </w:rPr>
        <w:t>、其他对个人和家庭的补助。</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四、</w:t>
      </w:r>
      <w:r>
        <w:rPr>
          <w:rFonts w:hint="default" w:ascii="Times New Roman" w:hAnsi="Times New Roman" w:eastAsia="黑体" w:cs="Times New Roman"/>
          <w:sz w:val="32"/>
          <w:shd w:val="clear" w:color="auto" w:fill="FFFFFF"/>
          <w:lang w:val="en-US" w:eastAsia="zh-CN"/>
        </w:rPr>
        <w:t>三亚市动物疫病预防控制中心2021</w:t>
      </w:r>
      <w:r>
        <w:rPr>
          <w:rFonts w:hint="default" w:ascii="Times New Roman" w:hAnsi="Times New Roman" w:eastAsia="黑体" w:cs="Times New Roman"/>
          <w:sz w:val="32"/>
          <w:shd w:val="clear" w:color="auto" w:fill="FFFFFF"/>
        </w:rPr>
        <w:t>年“三公”经费预算情况说明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年一般公共预算“三公”经费预算数为</w:t>
      </w:r>
      <w:r>
        <w:rPr>
          <w:rFonts w:hint="default" w:ascii="Times New Roman" w:hAnsi="Times New Roman" w:eastAsia="仿宋_GB2312" w:cs="Times New Roman"/>
          <w:sz w:val="32"/>
          <w:szCs w:val="32"/>
          <w:lang w:val="en-US" w:eastAsia="zh-CN"/>
        </w:rPr>
        <w:t>1.65</w:t>
      </w:r>
      <w:r>
        <w:rPr>
          <w:rFonts w:hint="default" w:ascii="Times New Roman" w:hAnsi="Times New Roman" w:eastAsia="仿宋_GB2312" w:cs="Times New Roman"/>
          <w:sz w:val="32"/>
          <w:szCs w:val="32"/>
        </w:rPr>
        <w:t>万元，其中：</w:t>
      </w:r>
    </w:p>
    <w:p>
      <w:pPr>
        <w:ind w:firstLine="630"/>
        <w:rPr>
          <w:rFonts w:hint="default" w:ascii="Times New Roman" w:hAnsi="Times New Roman" w:eastAsia="仿宋_GB2312" w:cs="Times New Roman"/>
          <w:sz w:val="32"/>
          <w:shd w:val="clear" w:color="auto" w:fill="FFFFFF"/>
          <w:lang w:val="en-US" w:eastAsia="zh-CN"/>
        </w:rPr>
      </w:pP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，与上年预算持平。公务用车购置及运行费</w:t>
      </w:r>
      <w:r>
        <w:rPr>
          <w:rFonts w:hint="default" w:ascii="Times New Roman" w:hAnsi="Times New Roman" w:eastAsia="仿宋_GB2312" w:cs="Times New Roman"/>
          <w:sz w:val="32"/>
          <w:szCs w:val="32"/>
          <w:lang w:val="en-US" w:eastAsia="zh-CN"/>
        </w:rPr>
        <w:t>1.65</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sz w:val="32"/>
          <w:shd w:val="clear" w:color="auto" w:fill="FFFFFF"/>
        </w:rPr>
        <w:t>公务用车购置费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，公务用车运行费</w:t>
      </w:r>
      <w:r>
        <w:rPr>
          <w:rFonts w:hint="default" w:ascii="Times New Roman" w:hAnsi="Times New Roman" w:eastAsia="仿宋_GB2312" w:cs="Times New Roman"/>
          <w:sz w:val="32"/>
          <w:szCs w:val="32"/>
          <w:lang w:val="en-US" w:eastAsia="zh-CN"/>
        </w:rPr>
        <w:t>1.65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，与上年预算持平</w:t>
      </w:r>
      <w:r>
        <w:rPr>
          <w:rFonts w:hint="default"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hd w:val="clear" w:color="auto" w:fill="FFFFFF"/>
        </w:rPr>
        <w:t>公务车保有量</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辆，计划购置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rPr>
        <w:t>公务接待费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hd w:val="clear" w:color="auto" w:fill="FFFFFF"/>
        </w:rPr>
        <w:t>万元，与上年预算持平/较上年预算下降</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hd w:val="clear" w:color="auto" w:fill="FFFFFF"/>
        </w:rPr>
        <w:t>%/较上年预算增长</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hd w:val="clear" w:color="auto" w:fill="FFFFFF"/>
        </w:rPr>
        <w:t>%。</w:t>
      </w:r>
    </w:p>
    <w:p>
      <w:pPr>
        <w:ind w:firstLine="640" w:firstLineChars="200"/>
        <w:rPr>
          <w:rFonts w:hint="eastAsia" w:ascii="Times New Roman" w:hAnsi="Times New Roman" w:eastAsia="仿宋_GB2312" w:cs="Times New Roman"/>
          <w:sz w:val="32"/>
          <w:shd w:val="clear" w:color="auto" w:fill="FFFFFF"/>
          <w:lang w:val="en-US" w:eastAsia="zh-CN"/>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年政府性基金预算“三公”经费预算数为</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与上年预算持平。</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五、</w:t>
      </w:r>
      <w:r>
        <w:rPr>
          <w:rFonts w:hint="default" w:ascii="Times New Roman" w:hAnsi="Times New Roman" w:eastAsia="黑体" w:cs="Times New Roman"/>
          <w:sz w:val="32"/>
          <w:shd w:val="clear" w:color="auto" w:fill="FFFFFF"/>
          <w:lang w:val="en-US" w:eastAsia="zh-CN"/>
        </w:rPr>
        <w:t>三亚市动物疫病预防控制中心2021</w:t>
      </w:r>
      <w:r>
        <w:rPr>
          <w:rFonts w:hint="default" w:ascii="Times New Roman" w:hAnsi="Times New Roman" w:eastAsia="黑体" w:cs="Times New Roman"/>
          <w:sz w:val="32"/>
          <w:shd w:val="clear" w:color="auto" w:fill="FFFFFF"/>
        </w:rPr>
        <w:t>年政府性基金预算当年拨款情况说明</w:t>
      </w:r>
    </w:p>
    <w:p>
      <w:pPr>
        <w:rPr>
          <w:rFonts w:hint="default" w:ascii="Times New Roman" w:hAnsi="Times New Roman" w:eastAsia="黑体" w:cs="Times New Roman"/>
          <w:sz w:val="32"/>
          <w:shd w:val="clear" w:color="auto" w:fill="FFFFFF"/>
          <w:lang w:val="en-US" w:eastAsia="zh-CN"/>
        </w:rPr>
      </w:pPr>
      <w:r>
        <w:rPr>
          <w:rFonts w:hint="eastAsia" w:ascii="Times New Roman" w:hAnsi="Times New Roman" w:eastAsia="黑体" w:cs="Times New Roman"/>
          <w:sz w:val="32"/>
          <w:shd w:val="clear" w:color="auto" w:fill="FFFFFF"/>
          <w:lang w:val="en-US" w:eastAsia="zh-CN"/>
        </w:rPr>
        <w:t xml:space="preserve">    </w:t>
      </w:r>
      <w:r>
        <w:rPr>
          <w:rFonts w:hint="default" w:ascii="Times New Roman" w:hAnsi="Times New Roman" w:eastAsia="仿宋_GB2312" w:cs="Times New Roman"/>
          <w:sz w:val="32"/>
          <w:szCs w:val="32"/>
          <w:lang w:val="en-US" w:eastAsia="zh-CN"/>
        </w:rPr>
        <w:t>三亚市动物疫病预防控制中心</w:t>
      </w:r>
      <w:r>
        <w:rPr>
          <w:rFonts w:hint="eastAsia" w:ascii="Times New Roman" w:hAnsi="Times New Roman" w:eastAsia="仿宋_GB2312" w:cs="Times New Roman"/>
          <w:sz w:val="32"/>
          <w:szCs w:val="32"/>
          <w:lang w:val="en-US" w:eastAsia="zh-CN"/>
        </w:rPr>
        <w:t>2021年无政府性基金预算，与上年预算持平。</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六、关于</w:t>
      </w:r>
      <w:r>
        <w:rPr>
          <w:rFonts w:hint="default" w:ascii="Times New Roman" w:hAnsi="Times New Roman" w:eastAsia="黑体" w:cs="Times New Roman"/>
          <w:sz w:val="32"/>
          <w:shd w:val="clear" w:color="auto" w:fill="FFFFFF"/>
          <w:lang w:val="en-US" w:eastAsia="zh-CN"/>
        </w:rPr>
        <w:t>三亚市动物疫病预防控制中心</w:t>
      </w:r>
      <w:r>
        <w:rPr>
          <w:rFonts w:hint="default" w:ascii="Times New Roman" w:hAnsi="Times New Roman" w:eastAsia="仿宋_GB2312" w:cs="Times New Roman"/>
          <w:sz w:val="32"/>
          <w:szCs w:val="32"/>
          <w:lang w:val="en-US" w:eastAsia="zh-CN"/>
        </w:rPr>
        <w:t>2021</w:t>
      </w:r>
      <w:r>
        <w:rPr>
          <w:rFonts w:hint="default" w:ascii="Times New Roman" w:hAnsi="Times New Roman" w:eastAsia="黑体" w:cs="Times New Roman"/>
          <w:sz w:val="32"/>
          <w:shd w:val="clear" w:color="auto" w:fill="FFFFFF"/>
        </w:rPr>
        <w:t>年收支预算情况的总体说明</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按照综合预算原则，</w:t>
      </w: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所有收入和支出均纳入部门预算管理</w:t>
      </w:r>
      <w:r>
        <w:rPr>
          <w:rFonts w:hint="default" w:ascii="Times New Roman" w:hAnsi="Times New Roman" w:eastAsia="仿宋_GB2312" w:cs="Times New Roman"/>
          <w:sz w:val="32"/>
          <w:szCs w:val="32"/>
          <w:highlight w:val="none"/>
        </w:rPr>
        <w:t>。收入包括：一般公共预算收入、</w:t>
      </w:r>
      <w:r>
        <w:rPr>
          <w:rFonts w:hint="eastAsia" w:ascii="Times New Roman" w:hAnsi="Times New Roman" w:eastAsia="仿宋_GB2312" w:cs="Times New Roman"/>
          <w:sz w:val="32"/>
          <w:szCs w:val="32"/>
          <w:highlight w:val="none"/>
          <w:lang w:eastAsia="zh-CN"/>
        </w:rPr>
        <w:t>上年结转</w:t>
      </w:r>
      <w:r>
        <w:rPr>
          <w:rFonts w:hint="default" w:ascii="Times New Roman" w:hAnsi="Times New Roman" w:eastAsia="仿宋_GB2312" w:cs="Times New Roman"/>
          <w:sz w:val="32"/>
          <w:szCs w:val="32"/>
          <w:highlight w:val="none"/>
        </w:rPr>
        <w:t>；支出包括：社会保障和就业支出、</w:t>
      </w:r>
      <w:r>
        <w:rPr>
          <w:rFonts w:hint="eastAsia" w:ascii="Times New Roman" w:hAnsi="Times New Roman" w:eastAsia="仿宋_GB2312" w:cs="Times New Roman"/>
          <w:sz w:val="32"/>
          <w:szCs w:val="32"/>
          <w:highlight w:val="none"/>
          <w:lang w:eastAsia="zh-CN"/>
        </w:rPr>
        <w:t>卫生健康支出、农林水支出、住房保障支出、结转下年；</w:t>
      </w:r>
      <w:r>
        <w:rPr>
          <w:rFonts w:hint="default" w:ascii="Times New Roman" w:hAnsi="Times New Roman" w:eastAsia="仿宋_GB2312" w:cs="Times New Roman"/>
          <w:sz w:val="32"/>
          <w:szCs w:val="32"/>
          <w:highlight w:val="none"/>
          <w:lang w:val="en-US" w:eastAsia="zh-CN"/>
        </w:rPr>
        <w:t>三亚市动物疫病预防控制中心2021</w:t>
      </w:r>
      <w:r>
        <w:rPr>
          <w:rFonts w:hint="default" w:ascii="Times New Roman" w:hAnsi="Times New Roman" w:eastAsia="仿宋_GB2312" w:cs="Times New Roman"/>
          <w:sz w:val="32"/>
          <w:szCs w:val="32"/>
          <w:highlight w:val="none"/>
        </w:rPr>
        <w:t>年收支总预算</w:t>
      </w:r>
      <w:r>
        <w:rPr>
          <w:rFonts w:hint="default" w:ascii="Times New Roman" w:hAnsi="Times New Roman" w:eastAsia="仿宋_GB2312" w:cs="Times New Roman"/>
          <w:sz w:val="32"/>
          <w:szCs w:val="32"/>
          <w:highlight w:val="none"/>
          <w:lang w:val="en-US" w:eastAsia="zh-CN"/>
        </w:rPr>
        <w:t>35</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万元。</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七、关于</w:t>
      </w:r>
      <w:r>
        <w:rPr>
          <w:rFonts w:hint="default" w:ascii="Times New Roman" w:hAnsi="Times New Roman" w:eastAsia="黑体" w:cs="Times New Roman"/>
          <w:sz w:val="32"/>
          <w:shd w:val="clear" w:color="auto" w:fill="FFFFFF"/>
          <w:lang w:val="en-US" w:eastAsia="zh-CN"/>
        </w:rPr>
        <w:t>三亚市动物疫病预防控制中心2</w:t>
      </w:r>
      <w:r>
        <w:rPr>
          <w:rFonts w:hint="default" w:ascii="Times New Roman" w:hAnsi="Times New Roman" w:eastAsia="仿宋_GB2312" w:cs="Times New Roman"/>
          <w:sz w:val="32"/>
          <w:szCs w:val="32"/>
          <w:lang w:val="en-US" w:eastAsia="zh-CN"/>
        </w:rPr>
        <w:t>021</w:t>
      </w:r>
      <w:r>
        <w:rPr>
          <w:rFonts w:hint="default" w:ascii="Times New Roman" w:hAnsi="Times New Roman" w:eastAsia="黑体" w:cs="Times New Roman"/>
          <w:sz w:val="32"/>
          <w:shd w:val="clear" w:color="auto" w:fill="FFFFFF"/>
        </w:rPr>
        <w:t>年收入预算情况说明</w:t>
      </w:r>
    </w:p>
    <w:p>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年收入预算</w:t>
      </w:r>
      <w:r>
        <w:rPr>
          <w:rFonts w:hint="default" w:ascii="Times New Roman" w:hAnsi="Times New Roman" w:eastAsia="仿宋_GB2312" w:cs="Times New Roman"/>
          <w:sz w:val="32"/>
          <w:szCs w:val="32"/>
          <w:lang w:val="en-US" w:eastAsia="zh-CN"/>
        </w:rPr>
        <w:t>35</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万元，其中：上年结转</w:t>
      </w:r>
      <w:r>
        <w:rPr>
          <w:rFonts w:hint="default"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%；经费拨款收入</w:t>
      </w:r>
      <w:r>
        <w:rPr>
          <w:rFonts w:hint="default" w:ascii="Times New Roman" w:hAnsi="Times New Roman" w:eastAsia="仿宋_GB2312" w:cs="Times New Roman"/>
          <w:sz w:val="32"/>
          <w:szCs w:val="32"/>
          <w:lang w:val="en-US" w:eastAsia="zh-CN"/>
        </w:rPr>
        <w:t>350.58</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99.85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八、关于</w:t>
      </w:r>
      <w:r>
        <w:rPr>
          <w:rFonts w:hint="default" w:ascii="Times New Roman" w:hAnsi="Times New Roman" w:eastAsia="黑体" w:cs="Times New Roman"/>
          <w:sz w:val="32"/>
          <w:shd w:val="clear" w:color="auto" w:fill="FFFFFF"/>
          <w:lang w:val="en-US" w:eastAsia="zh-CN"/>
        </w:rPr>
        <w:t>三亚市动物疫病预防控制中心20</w:t>
      </w:r>
      <w:r>
        <w:rPr>
          <w:rFonts w:hint="default" w:ascii="Times New Roman" w:hAnsi="Times New Roman" w:eastAsia="仿宋_GB2312" w:cs="Times New Roman"/>
          <w:sz w:val="32"/>
          <w:szCs w:val="32"/>
          <w:lang w:val="en-US" w:eastAsia="zh-CN"/>
        </w:rPr>
        <w:t>21</w:t>
      </w:r>
      <w:r>
        <w:rPr>
          <w:rFonts w:hint="default" w:ascii="Times New Roman" w:hAnsi="Times New Roman" w:eastAsia="黑体" w:cs="Times New Roman"/>
          <w:sz w:val="32"/>
          <w:shd w:val="clear" w:color="auto" w:fill="FFFFFF"/>
        </w:rPr>
        <w:t>年支出预算情况说明</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年支出预算</w:t>
      </w:r>
      <w:r>
        <w:rPr>
          <w:rFonts w:hint="default" w:ascii="Times New Roman" w:hAnsi="Times New Roman" w:eastAsia="仿宋_GB2312" w:cs="Times New Roman"/>
          <w:sz w:val="32"/>
          <w:szCs w:val="32"/>
          <w:lang w:val="en-US" w:eastAsia="zh-CN"/>
        </w:rPr>
        <w:t>35</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135.58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38.6</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215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61.4</w:t>
      </w:r>
      <w:r>
        <w:rPr>
          <w:rFonts w:hint="default" w:ascii="Times New Roman" w:hAnsi="Times New Roman" w:eastAsia="仿宋_GB2312" w:cs="Times New Roman"/>
          <w:sz w:val="32"/>
          <w:szCs w:val="32"/>
        </w:rPr>
        <w:t>%。比上年预算数增加</w:t>
      </w:r>
      <w:r>
        <w:rPr>
          <w:rFonts w:hint="default" w:ascii="Times New Roman" w:hAnsi="Times New Roman" w:eastAsia="仿宋_GB2312" w:cs="Times New Roman"/>
          <w:sz w:val="32"/>
          <w:szCs w:val="32"/>
          <w:lang w:val="en-US" w:eastAsia="zh-CN"/>
        </w:rPr>
        <w:t>0.75%</w:t>
      </w:r>
      <w:r>
        <w:rPr>
          <w:rFonts w:hint="default" w:ascii="Times New Roman" w:hAnsi="Times New Roman" w:eastAsia="仿宋_GB2312" w:cs="Times New Roman"/>
          <w:sz w:val="32"/>
          <w:szCs w:val="32"/>
        </w:rPr>
        <w:t>万元，主要</w:t>
      </w:r>
      <w:r>
        <w:rPr>
          <w:rFonts w:hint="default" w:ascii="Times New Roman" w:hAnsi="Times New Roman" w:eastAsia="仿宋_GB2312" w:cs="Times New Roman"/>
          <w:sz w:val="32"/>
          <w:szCs w:val="32"/>
          <w:lang w:val="en-US" w:eastAsia="zh-CN"/>
        </w:rPr>
        <w:t>今年机构改革。动物实验室职责归属我们单位，导致项目经费增加。</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九、其他重要事项的情况说明</w:t>
      </w:r>
    </w:p>
    <w:p>
      <w:pPr>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（一）机关运行经费</w:t>
      </w:r>
      <w:r>
        <w:rPr>
          <w:rFonts w:hint="default" w:ascii="Times New Roman" w:hAnsi="Times New Roman" w:eastAsia="楷体" w:cs="Times New Roman"/>
          <w:sz w:val="32"/>
          <w:szCs w:val="32"/>
          <w:lang w:val="en-US" w:eastAsia="zh-CN"/>
        </w:rPr>
        <w:t>（</w:t>
      </w:r>
      <w:r>
        <w:rPr>
          <w:rFonts w:hint="default" w:ascii="Times New Roman" w:hAnsi="Times New Roman" w:eastAsia="楷体" w:cs="Times New Roman"/>
          <w:sz w:val="32"/>
          <w:szCs w:val="32"/>
        </w:rPr>
        <w:t>行政单位</w:t>
      </w: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rPr>
        <w:t>参照公务员法管理的事业单位</w:t>
      </w:r>
      <w:r>
        <w:rPr>
          <w:rFonts w:hint="default" w:ascii="Times New Roman" w:hAnsi="Times New Roman" w:eastAsia="楷体" w:cs="Times New Roman"/>
          <w:sz w:val="32"/>
          <w:szCs w:val="32"/>
          <w:lang w:eastAsia="zh-CN"/>
        </w:rPr>
        <w:t>需说明，其他单位不需要说明</w:t>
      </w:r>
      <w:r>
        <w:rPr>
          <w:rFonts w:hint="default" w:ascii="Times New Roman" w:hAnsi="Times New Roman" w:eastAsia="楷体" w:cs="Times New Roman"/>
          <w:sz w:val="32"/>
          <w:szCs w:val="32"/>
          <w:lang w:val="en-US" w:eastAsia="zh-CN"/>
        </w:rPr>
        <w:t>）</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三亚市动物疫病预防控制中心</w:t>
      </w:r>
      <w:r>
        <w:rPr>
          <w:rFonts w:hint="eastAsia" w:ascii="Times New Roman" w:hAnsi="Times New Roman" w:eastAsia="仿宋_GB2312" w:cs="Times New Roman"/>
          <w:sz w:val="32"/>
          <w:szCs w:val="32"/>
          <w:lang w:val="en-US" w:eastAsia="zh-CN"/>
        </w:rPr>
        <w:t>是全额事业单位，无机关运行经费。</w:t>
      </w:r>
    </w:p>
    <w:p>
      <w:pPr>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（二）政府采购情况</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三亚市动物疫病预防控制中心2021</w:t>
      </w:r>
      <w:r>
        <w:rPr>
          <w:rFonts w:hint="default" w:ascii="Times New Roman" w:hAnsi="Times New Roman" w:eastAsia="仿宋_GB2312" w:cs="Times New Roman"/>
          <w:sz w:val="32"/>
          <w:szCs w:val="32"/>
        </w:rPr>
        <w:t>政府采购预算总额</w:t>
      </w:r>
      <w:r>
        <w:rPr>
          <w:rFonts w:hint="default" w:ascii="Times New Roman" w:hAnsi="Times New Roman" w:eastAsia="仿宋_GB2312" w:cs="Times New Roman"/>
          <w:sz w:val="32"/>
          <w:szCs w:val="32"/>
          <w:lang w:val="en-US" w:eastAsia="zh-CN"/>
        </w:rPr>
        <w:t>9.45</w:t>
      </w:r>
      <w:r>
        <w:rPr>
          <w:rFonts w:hint="default" w:ascii="Times New Roman" w:hAnsi="Times New Roman" w:eastAsia="仿宋_GB2312" w:cs="Times New Roman"/>
          <w:sz w:val="32"/>
          <w:szCs w:val="32"/>
        </w:rPr>
        <w:t>万元，其中：政府采购货物预算</w:t>
      </w:r>
      <w:r>
        <w:rPr>
          <w:rFonts w:hint="default" w:ascii="Times New Roman" w:hAnsi="Times New Roman" w:eastAsia="仿宋_GB2312" w:cs="Times New Roman"/>
          <w:sz w:val="32"/>
          <w:szCs w:val="32"/>
          <w:lang w:val="en-US" w:eastAsia="zh-CN"/>
        </w:rPr>
        <w:t>9.45</w:t>
      </w:r>
      <w:r>
        <w:rPr>
          <w:rFonts w:hint="default" w:ascii="Times New Roman" w:hAnsi="Times New Roman" w:eastAsia="仿宋_GB2312" w:cs="Times New Roman"/>
          <w:sz w:val="32"/>
          <w:szCs w:val="32"/>
        </w:rPr>
        <w:t>万元，政府采购工程预算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万元，政府采购服务预算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（三）国有资产占有使用情况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w:t>
      </w:r>
      <w:r>
        <w:rPr>
          <w:rFonts w:hint="default" w:ascii="Times New Roman" w:hAnsi="Times New Roman" w:eastAsia="仿宋_GB2312" w:cs="Times New Roman"/>
          <w:sz w:val="32"/>
          <w:szCs w:val="32"/>
          <w:lang w:val="en-US" w:eastAsia="zh-CN"/>
        </w:rPr>
        <w:t>2020</w:t>
      </w:r>
      <w:r>
        <w:rPr>
          <w:rFonts w:hint="default" w:ascii="Times New Roman" w:hAnsi="Times New Roman" w:eastAsia="仿宋_GB2312" w:cs="Times New Roman"/>
          <w:sz w:val="32"/>
          <w:szCs w:val="32"/>
        </w:rPr>
        <w:t>年12月31日，单位共有车辆</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辆，其中，领导干部用车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辆，机要通信应急用车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辆。单位价值100万元以上设备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ind w:firstLine="640" w:firstLineChars="20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（四）绩效目标设置情况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三亚市动物疫病预防控制中心2021年1</w:t>
      </w:r>
      <w:r>
        <w:rPr>
          <w:rFonts w:hint="default" w:ascii="Times New Roman" w:hAnsi="Times New Roman" w:eastAsia="仿宋_GB2312" w:cs="Times New Roman"/>
          <w:sz w:val="32"/>
          <w:szCs w:val="32"/>
        </w:rPr>
        <w:t>个项目实行绩效目标管理，涉及一般公共预算</w:t>
      </w:r>
      <w:r>
        <w:rPr>
          <w:rFonts w:hint="default" w:ascii="Times New Roman" w:hAnsi="Times New Roman" w:eastAsia="仿宋_GB2312" w:cs="Times New Roman"/>
          <w:sz w:val="32"/>
          <w:szCs w:val="32"/>
          <w:lang w:val="en-US" w:eastAsia="zh-CN"/>
        </w:rPr>
        <w:t>120</w:t>
      </w:r>
      <w:r>
        <w:rPr>
          <w:rFonts w:hint="default" w:ascii="Times New Roman" w:hAnsi="Times New Roman" w:eastAsia="仿宋_GB2312" w:cs="Times New Roman"/>
          <w:sz w:val="32"/>
          <w:szCs w:val="32"/>
        </w:rPr>
        <w:t>万元。</w:t>
      </w:r>
    </w:p>
    <w:p>
      <w:pPr>
        <w:jc w:val="center"/>
        <w:rPr>
          <w:rFonts w:hint="default" w:ascii="Times New Roman" w:hAnsi="Times New Roman" w:eastAsia="黑体" w:cs="Times New Roman"/>
          <w:sz w:val="32"/>
          <w:szCs w:val="32"/>
        </w:rPr>
      </w:pPr>
    </w:p>
    <w:p>
      <w:pPr>
        <w:jc w:val="left"/>
        <w:rPr>
          <w:rFonts w:hint="default" w:ascii="Times New Roman" w:hAnsi="Times New Roman" w:eastAsia="仿宋_GB2312" w:cs="Times New Roman"/>
          <w:color w:val="000000"/>
          <w:kern w:val="0"/>
          <w:sz w:val="32"/>
          <w:szCs w:val="30"/>
        </w:rPr>
      </w:pPr>
    </w:p>
    <w:p>
      <w:pPr>
        <w:jc w:val="center"/>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第四部分  名词解释</w:t>
      </w:r>
    </w:p>
    <w:p>
      <w:pPr>
        <w:ind w:firstLine="640" w:firstLineChars="200"/>
        <w:jc w:val="left"/>
        <w:rPr>
          <w:rFonts w:hint="default" w:ascii="Times New Roman" w:hAnsi="Times New Roman" w:eastAsia="仿宋_GB2312" w:cs="Times New Roman"/>
          <w:bCs/>
          <w:color w:val="000000"/>
          <w:kern w:val="0"/>
          <w:sz w:val="32"/>
          <w:szCs w:val="32"/>
          <w:lang w:val="zh-CN"/>
        </w:rPr>
      </w:pP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一、财政拨款收入：指本级财政当年拨付的资金。</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二、事业收入：指事业单位开展专业业务活动及辅助活动取得的收入。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三、经营收入：指事业单位在专业业务活动及其辅助活动之外开展非独立核算经营活动取得的收入。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四、其他收入：指除上述“财政拨款收入”“事业收入”“经营收入”等以外的收入。</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五、年初结转和结余：指以前年度尚未完成、结转到本年按有关规定继续使用的资金。</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十、项目支出：指各部门、各单位为完成其特定的工作任务和事业发展目标所发生的支出。</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default" w:ascii="Times New Roman" w:hAnsi="Times New Roman" w:eastAsia="仿宋_GB2312" w:cs="Times New Roman"/>
          <w:color w:val="000000"/>
          <w:kern w:val="0"/>
          <w:sz w:val="32"/>
          <w:szCs w:val="30"/>
        </w:rPr>
      </w:pPr>
      <w:r>
        <w:rPr>
          <w:rFonts w:hint="default" w:ascii="Times New Roman" w:hAnsi="Times New Roman" w:eastAsia="仿宋_GB2312" w:cs="Times New Roman"/>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default" w:ascii="Times New Roman" w:hAnsi="Times New Roman" w:eastAsia="仿宋_GB2312" w:cs="Times New Roman"/>
          <w:color w:val="000000"/>
          <w:kern w:val="0"/>
          <w:sz w:val="32"/>
          <w:szCs w:val="30"/>
        </w:rPr>
      </w:pPr>
    </w:p>
    <w:p>
      <w:pPr>
        <w:ind w:firstLine="640" w:firstLineChars="200"/>
        <w:rPr>
          <w:rFonts w:hint="default" w:ascii="Times New Roman" w:hAnsi="Times New Roman" w:eastAsia="仿宋_GB2312" w:cs="Times New Roman"/>
          <w:sz w:val="32"/>
          <w:szCs w:val="32"/>
        </w:rPr>
      </w:pPr>
    </w:p>
    <w:p>
      <w:pPr>
        <w:ind w:firstLine="640" w:firstLineChars="200"/>
        <w:jc w:val="left"/>
        <w:rPr>
          <w:rFonts w:hint="default" w:ascii="Times New Roman" w:hAnsi="Times New Roman" w:eastAsia="仿宋_GB2312" w:cs="Times New Roman"/>
          <w:sz w:val="32"/>
          <w:szCs w:val="32"/>
        </w:rPr>
      </w:pPr>
    </w:p>
    <w:p>
      <w:pPr>
        <w:rPr>
          <w:rFonts w:hint="default" w:ascii="Times New Roman" w:hAnsi="Times New Roman" w:cs="Times New Roman"/>
        </w:rPr>
      </w:pPr>
    </w:p>
    <w:sectPr>
      <w:pgSz w:w="11906" w:h="16838"/>
      <w:pgMar w:top="1440" w:right="1800" w:bottom="14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wMzYyMWVjZTViMjhiNWVhYTE5YzFiYmE1NmU4ZGUifQ=="/>
  </w:docVars>
  <w:rsids>
    <w:rsidRoot w:val="7D2E39A8"/>
    <w:rsid w:val="08DE0FBA"/>
    <w:rsid w:val="0EE11A68"/>
    <w:rsid w:val="2AFD6304"/>
    <w:rsid w:val="2DA5329E"/>
    <w:rsid w:val="410E4A0C"/>
    <w:rsid w:val="514E28E9"/>
    <w:rsid w:val="52BA63E3"/>
    <w:rsid w:val="61ED2E98"/>
    <w:rsid w:val="70711B6F"/>
    <w:rsid w:val="77EA3625"/>
    <w:rsid w:val="7D2E3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character" w:customStyle="1" w:styleId="5">
    <w:name w:val="font71"/>
    <w:basedOn w:val="3"/>
    <w:qFormat/>
    <w:uiPriority w:val="0"/>
    <w:rPr>
      <w:rFonts w:hint="default" w:ascii="Times New Roman" w:hAnsi="Times New Roman" w:eastAsia="楷体_GB2312" w:cs="Times New Roman"/>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10</Pages>
  <Words>3328</Words>
  <Characters>3631</Characters>
  <Lines>0</Lines>
  <Paragraphs>0</Paragraphs>
  <TotalTime>1</TotalTime>
  <ScaleCrop>false</ScaleCrop>
  <LinksUpToDate>false</LinksUpToDate>
  <CharactersWithSpaces>3673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2021-03-17T01:27:00Z</dcterms:created>
  <dc:creator>梁伟娴</dc:creator>
  <cp:lastModifiedBy>黄振云</cp:lastModifiedBy>
  <dcterms:modified xsi:type="dcterms:W3CDTF">2021-03-11T09:32:29Z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D2859074150E4C46B5029015A79CCC04</vt:lpwstr>
  </property>
</Properties>
</file>